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0E29C" w14:textId="6FA4C2CF" w:rsidR="00C56BD6" w:rsidRDefault="00C56BD6" w:rsidP="00C56BD6">
      <w:pPr>
        <w:pStyle w:val="a3"/>
        <w:jc w:val="center"/>
        <w:rPr>
          <w:rFonts w:ascii="PT Astra Serif" w:hAnsi="PT Astra Serif" w:cs="Times New Roman"/>
          <w:b/>
          <w:color w:val="FF0000"/>
          <w:sz w:val="28"/>
          <w:szCs w:val="28"/>
        </w:rPr>
      </w:pPr>
      <w:r>
        <w:rPr>
          <w:rFonts w:ascii="PT Astra Serif" w:hAnsi="PT Astra Serif" w:cs="Times New Roman"/>
          <w:b/>
          <w:color w:val="FF0000"/>
          <w:sz w:val="28"/>
          <w:szCs w:val="28"/>
        </w:rPr>
        <w:t>ПАМЯТКА ДЛЯ НАСЕЛЕНИЯ</w:t>
      </w:r>
      <w:r w:rsidRPr="00C56BD6">
        <w:rPr>
          <w:rFonts w:ascii="PT Astra Serif" w:hAnsi="PT Astra Serif" w:cs="Times New Roman"/>
          <w:b/>
          <w:color w:val="FF0000"/>
          <w:sz w:val="28"/>
          <w:szCs w:val="28"/>
        </w:rPr>
        <w:t xml:space="preserve"> </w:t>
      </w:r>
    </w:p>
    <w:p w14:paraId="4E7E75E8" w14:textId="77777777" w:rsidR="008F61BB" w:rsidRDefault="00C56BD6" w:rsidP="00C56BD6">
      <w:pPr>
        <w:pStyle w:val="a3"/>
        <w:jc w:val="center"/>
        <w:rPr>
          <w:rFonts w:ascii="PT Astra Serif" w:hAnsi="PT Astra Serif" w:cs="Times New Roman"/>
          <w:b/>
          <w:color w:val="FF0000"/>
          <w:sz w:val="28"/>
          <w:szCs w:val="28"/>
        </w:rPr>
      </w:pPr>
      <w:r w:rsidRPr="00C56BD6">
        <w:rPr>
          <w:rFonts w:ascii="PT Astra Serif" w:hAnsi="PT Astra Serif" w:cs="Times New Roman"/>
          <w:b/>
          <w:color w:val="FF0000"/>
          <w:sz w:val="28"/>
          <w:szCs w:val="28"/>
        </w:rPr>
        <w:t>ПО ПРАВИЛАМ ПОВЕДЕНИЯ И МЕРАМ БЕЗОПАСНОСТИ НА ВОД</w:t>
      </w:r>
      <w:r w:rsidR="008F61BB">
        <w:rPr>
          <w:rFonts w:ascii="PT Astra Serif" w:hAnsi="PT Astra Serif" w:cs="Times New Roman"/>
          <w:b/>
          <w:color w:val="FF0000"/>
          <w:sz w:val="28"/>
          <w:szCs w:val="28"/>
        </w:rPr>
        <w:t>НЫ</w:t>
      </w:r>
      <w:r w:rsidRPr="00C56BD6">
        <w:rPr>
          <w:rFonts w:ascii="PT Astra Serif" w:hAnsi="PT Astra Serif" w:cs="Times New Roman"/>
          <w:b/>
          <w:color w:val="FF0000"/>
          <w:sz w:val="28"/>
          <w:szCs w:val="28"/>
        </w:rPr>
        <w:t>Х</w:t>
      </w:r>
      <w:r w:rsidR="008F61BB">
        <w:rPr>
          <w:rFonts w:ascii="PT Astra Serif" w:hAnsi="PT Astra Serif" w:cs="Times New Roman"/>
          <w:b/>
          <w:color w:val="FF0000"/>
          <w:sz w:val="28"/>
          <w:szCs w:val="28"/>
        </w:rPr>
        <w:t xml:space="preserve"> ОБЪЕКТАХ ГОРОДСКОГО ОКРУГА </w:t>
      </w:r>
    </w:p>
    <w:p w14:paraId="47677E42" w14:textId="342D7216" w:rsidR="00A2382C" w:rsidRPr="00E81CB6" w:rsidRDefault="008F61BB" w:rsidP="00C56BD6">
      <w:pPr>
        <w:pStyle w:val="a3"/>
        <w:jc w:val="center"/>
        <w:rPr>
          <w:rFonts w:ascii="PT Astra Serif" w:hAnsi="PT Astra Serif" w:cs="Times New Roman"/>
          <w:b/>
          <w:color w:val="FF0000"/>
          <w:sz w:val="8"/>
          <w:szCs w:val="8"/>
        </w:rPr>
      </w:pPr>
      <w:r>
        <w:rPr>
          <w:rFonts w:ascii="PT Astra Serif" w:hAnsi="PT Astra Serif" w:cs="Times New Roman"/>
          <w:b/>
          <w:color w:val="FF0000"/>
          <w:sz w:val="28"/>
          <w:szCs w:val="28"/>
        </w:rPr>
        <w:t xml:space="preserve">ВЕРХ-НЕЙВИНСКИЙ </w:t>
      </w:r>
      <w:r w:rsidR="00C56BD6" w:rsidRPr="00C56BD6">
        <w:rPr>
          <w:rFonts w:ascii="PT Astra Serif" w:hAnsi="PT Astra Serif" w:cs="Times New Roman"/>
          <w:b/>
          <w:color w:val="FF0000"/>
          <w:sz w:val="28"/>
          <w:szCs w:val="28"/>
        </w:rPr>
        <w:t>В ОСЕННЕ-ЗИМНИЙ ПЕРИОД</w:t>
      </w:r>
      <w:r w:rsidR="00C56BD6">
        <w:rPr>
          <w:rFonts w:ascii="PT Astra Serif" w:hAnsi="PT Astra Serif" w:cs="Times New Roman"/>
          <w:b/>
          <w:color w:val="FF0000"/>
          <w:sz w:val="28"/>
          <w:szCs w:val="28"/>
        </w:rPr>
        <w:t xml:space="preserve"> 2023/2024 года</w:t>
      </w:r>
    </w:p>
    <w:tbl>
      <w:tblPr>
        <w:tblStyle w:val="a4"/>
        <w:tblW w:w="15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767"/>
        <w:gridCol w:w="8763"/>
      </w:tblGrid>
      <w:tr w:rsidR="005F3C55" w:rsidRPr="00C56BD6" w14:paraId="106CD69B" w14:textId="77777777" w:rsidTr="008F61BB">
        <w:trPr>
          <w:trHeight w:val="482"/>
        </w:trPr>
        <w:tc>
          <w:tcPr>
            <w:tcW w:w="15530" w:type="dxa"/>
            <w:gridSpan w:val="2"/>
          </w:tcPr>
          <w:p w14:paraId="4EA7A4DF" w14:textId="0CFCC404" w:rsidR="00DC2025" w:rsidRPr="00C56BD6" w:rsidRDefault="00F42D9A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 xml:space="preserve">Уважаемые </w:t>
            </w:r>
            <w:r w:rsidR="00FE11F0">
              <w:rPr>
                <w:rFonts w:ascii="Liberation Serif" w:eastAsia="Times New Roman" w:hAnsi="Liberation Serif" w:cs="Liberation Serif"/>
              </w:rPr>
              <w:t>В</w:t>
            </w:r>
            <w:r w:rsidR="00C56BD6" w:rsidRPr="00C56BD6">
              <w:rPr>
                <w:rFonts w:ascii="Liberation Serif" w:eastAsia="Times New Roman" w:hAnsi="Liberation Serif" w:cs="Liberation Serif"/>
              </w:rPr>
              <w:t>ерх-</w:t>
            </w:r>
            <w:proofErr w:type="spellStart"/>
            <w:r w:rsidR="00FE11F0">
              <w:rPr>
                <w:rFonts w:ascii="Liberation Serif" w:eastAsia="Times New Roman" w:hAnsi="Liberation Serif" w:cs="Liberation Serif"/>
              </w:rPr>
              <w:t>Н</w:t>
            </w:r>
            <w:r w:rsidR="00C56BD6" w:rsidRPr="00C56BD6">
              <w:rPr>
                <w:rFonts w:ascii="Liberation Serif" w:eastAsia="Times New Roman" w:hAnsi="Liberation Serif" w:cs="Liberation Serif"/>
              </w:rPr>
              <w:t>ейвинцы</w:t>
            </w:r>
            <w:proofErr w:type="spellEnd"/>
            <w:r w:rsidR="00C56BD6" w:rsidRPr="00C56BD6">
              <w:rPr>
                <w:rFonts w:ascii="Liberation Serif" w:eastAsia="Times New Roman" w:hAnsi="Liberation Serif" w:cs="Liberation Serif"/>
              </w:rPr>
              <w:t xml:space="preserve">! </w:t>
            </w:r>
            <w:r w:rsidR="00C56BD6" w:rsidRPr="00C56BD6">
              <w:rPr>
                <w:rFonts w:ascii="Liberation Serif" w:eastAsia="Times New Roman" w:hAnsi="Liberation Serif" w:cs="Liberation Serif"/>
              </w:rPr>
              <w:t>С наступлением первых осенних заморозков вода в водоемах покрывается льдом. Начинается период ледостава. С образованием первого льда люди выходят на водоем по различным причинам.</w:t>
            </w:r>
            <w:r w:rsidR="00C56BD6" w:rsidRPr="00C56BD6">
              <w:rPr>
                <w:rFonts w:ascii="Liberation Serif" w:eastAsia="Times New Roman" w:hAnsi="Liberation Serif" w:cs="Liberation Serif"/>
              </w:rPr>
              <w:t xml:space="preserve"> </w:t>
            </w:r>
            <w:r w:rsidR="00C56BD6" w:rsidRPr="00C56BD6">
              <w:rPr>
                <w:rFonts w:ascii="Liberation Serif" w:eastAsia="Times New Roman" w:hAnsi="Liberation Serif" w:cs="Liberation Serif"/>
              </w:rPr>
              <w:t>Можно значительно сократить маршрут при переходе по льду с одного берега на другой, лихо прокатиться по гладкой и блестящей поверхности на коньках, поиграть в хоккей и т. п.</w:t>
            </w:r>
          </w:p>
        </w:tc>
      </w:tr>
      <w:tr w:rsidR="00FE11F0" w:rsidRPr="00C56BD6" w14:paraId="59B203DA" w14:textId="77777777" w:rsidTr="008F61BB">
        <w:trPr>
          <w:trHeight w:val="3148"/>
        </w:trPr>
        <w:tc>
          <w:tcPr>
            <w:tcW w:w="6767" w:type="dxa"/>
          </w:tcPr>
          <w:p w14:paraId="74619608" w14:textId="7B864488" w:rsidR="00FE11F0" w:rsidRDefault="00FE11F0" w:rsidP="00A76223">
            <w:pPr>
              <w:pStyle w:val="a3"/>
              <w:jc w:val="center"/>
              <w:rPr>
                <w:rFonts w:ascii="Liberation Serif" w:eastAsia="Times New Roman" w:hAnsi="Liberation Serif" w:cs="Liberation Serif"/>
              </w:rPr>
            </w:pPr>
            <w:r>
              <w:rPr>
                <w:noProof/>
              </w:rPr>
              <w:drawing>
                <wp:inline distT="0" distB="0" distL="0" distR="0" wp14:anchorId="69000CC4" wp14:editId="6C48E7AD">
                  <wp:extent cx="4159885" cy="4191000"/>
                  <wp:effectExtent l="0" t="0" r="0" b="0"/>
                  <wp:docPr id="17248300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830063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1352" cy="419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4BD83C" w14:textId="77777777" w:rsidR="00FE11F0" w:rsidRDefault="00FE11F0" w:rsidP="00A76223">
            <w:pPr>
              <w:pStyle w:val="a3"/>
              <w:jc w:val="center"/>
              <w:rPr>
                <w:rFonts w:ascii="Liberation Serif" w:eastAsia="Times New Roman" w:hAnsi="Liberation Serif" w:cs="Liberation Serif"/>
              </w:rPr>
            </w:pPr>
          </w:p>
          <w:p w14:paraId="154D5795" w14:textId="77777777" w:rsidR="00FE11F0" w:rsidRDefault="00FE11F0" w:rsidP="00A76223">
            <w:pPr>
              <w:pStyle w:val="a3"/>
              <w:jc w:val="center"/>
              <w:rPr>
                <w:rFonts w:ascii="Liberation Serif" w:eastAsia="Times New Roman" w:hAnsi="Liberation Serif" w:cs="Liberation Serif"/>
              </w:rPr>
            </w:pPr>
          </w:p>
          <w:p w14:paraId="675754E8" w14:textId="77777777" w:rsidR="00FE11F0" w:rsidRPr="00C56BD6" w:rsidRDefault="00FE11F0" w:rsidP="00A76223">
            <w:pPr>
              <w:pStyle w:val="a3"/>
              <w:jc w:val="center"/>
              <w:rPr>
                <w:rFonts w:ascii="Liberation Serif" w:eastAsia="Times New Roman" w:hAnsi="Liberation Serif" w:cs="Liberation Serif"/>
              </w:rPr>
            </w:pPr>
          </w:p>
          <w:p w14:paraId="37C95952" w14:textId="6819FCD0" w:rsidR="00FE11F0" w:rsidRPr="00C56BD6" w:rsidRDefault="00FE11F0" w:rsidP="00D63C35">
            <w:pPr>
              <w:pStyle w:val="a3"/>
              <w:jc w:val="center"/>
              <w:rPr>
                <w:rFonts w:ascii="Liberation Serif" w:eastAsia="Times New Roman" w:hAnsi="Liberation Serif" w:cs="Liberation Serif"/>
                <w:lang w:val="en-US"/>
              </w:rPr>
            </w:pPr>
          </w:p>
        </w:tc>
        <w:tc>
          <w:tcPr>
            <w:tcW w:w="8763" w:type="dxa"/>
            <w:vMerge w:val="restart"/>
          </w:tcPr>
          <w:p w14:paraId="1ED20D3C" w14:textId="7D1A600C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Но</w:t>
            </w:r>
            <w:r>
              <w:rPr>
                <w:rFonts w:ascii="Liberation Serif" w:eastAsia="Times New Roman" w:hAnsi="Liberation Serif" w:cs="Liberation Serif"/>
              </w:rPr>
              <w:t>,</w:t>
            </w:r>
            <w:r w:rsidRPr="00C56BD6">
              <w:rPr>
                <w:rFonts w:ascii="Liberation Serif" w:eastAsia="Times New Roman" w:hAnsi="Liberation Serif" w:cs="Liberation Serif"/>
              </w:rPr>
              <w:t xml:space="preserve"> нельзя забывать о серьезной опасности, которую таят в себе только что замерзшие водоемы. Первый лед очень коварен. Не торопитесь выходить на первый лед, он только кажется прочным, а на самом деле он тонкий, слабый и не выдержит тяжести не только взрослого человека, но и ребенка. Молодой лед отличается от старого более темным цветом и тонким ровным снежным покровом без застругов и надувов.</w:t>
            </w:r>
          </w:p>
          <w:p w14:paraId="7B527116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Необходимо помнить, что выходить на осенний лед можно только в крайнем случае с максимальной осторожностью.</w:t>
            </w:r>
          </w:p>
          <w:p w14:paraId="24C96556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Во всех случаях, прежде чем сойти с берега на лед, необходимо внимательно осмотреться, наметить маршрут движения и возможного возвращения на берег.</w:t>
            </w:r>
          </w:p>
          <w:p w14:paraId="5D414FF5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Следует остерегаться мест, где лед запорошен снегом, под снегом лед нарастает медленнее. Бывает так, что по всему водоему толщина открытого льда более 10 см, а под снегом - 3 см.</w:t>
            </w:r>
          </w:p>
          <w:p w14:paraId="2DA5614B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В местах, где быстрое течение, вблизи выступающих на поверхность кустов, осоки, травы, где имеются родники или ручей впадает в водоем, образуются промоины, проталины или полыньи. Здесь вода покрывается очень тонким льдом.</w:t>
            </w:r>
          </w:p>
          <w:p w14:paraId="3C923451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Особо опасны места сброса в водоемы промышленных сточных вод, растопленного снега с улиц города, насыщенного разного рода реагентами. В таких местах вода практически не замерзает всю зиму.</w:t>
            </w:r>
          </w:p>
          <w:p w14:paraId="4FEDD87F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Безопаснее всего переходить водоем по прозрачному с зеленоватым или синеватым оттенком льду при его толщине не менее 7 см.</w:t>
            </w:r>
          </w:p>
          <w:p w14:paraId="72976E81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Прежде чем встать на лед нужно убедиться в его прочности, используя для этого пешню или палку. Во время движения пешней (палкой) ударяют по льду впереди и по обе стороны от себя по несколько раз в одно и то же место.</w:t>
            </w:r>
          </w:p>
          <w:p w14:paraId="36773A0F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Если вы видите чистое, ровное, не занесенное снегом место, значит здесь полынья или промоина, покрытая тонким свежим льдом.</w:t>
            </w:r>
          </w:p>
          <w:p w14:paraId="16FB1A35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Если на ровном снеговом покрове темное пятно, значит под снегом - неокрепший лед.</w:t>
            </w:r>
          </w:p>
          <w:p w14:paraId="3A29250B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Лыжная трасса, если она проходит по льду, должна быть обозначена вешками (флажками).</w:t>
            </w:r>
          </w:p>
          <w:p w14:paraId="577EDCE7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Очень опасно скатываться на лед с обрывистого берега, особенно в незнакомом месте. Даже заметив впереди себя прорубь, пролом во льду или иную опасность, бывает трудно затормозить или отвернуть в сторону, особенно, если катаются маленькие дети.</w:t>
            </w:r>
          </w:p>
          <w:p w14:paraId="38ED75D1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lastRenderedPageBreak/>
              <w:t>• Для катания на санках, лыжах, коньках необходимо выбирать места с прочным ледяным покровом, предварительно обследованным взрослыми людьми.</w:t>
            </w:r>
          </w:p>
          <w:p w14:paraId="08CD9BFC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Необходимо соблюдать особую осторожность на льду в период оттепелей, когда даже зимний лед теряет свою прочность.</w:t>
            </w:r>
          </w:p>
          <w:p w14:paraId="52E5C9D8" w14:textId="73803B33" w:rsidR="00FE11F0" w:rsidRPr="004377B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ПОМНИТЕ</w:t>
            </w:r>
            <w:r w:rsidR="004377B6">
              <w:rPr>
                <w:rFonts w:ascii="Liberation Serif" w:eastAsia="Times New Roman" w:hAnsi="Liberation Serif" w:cs="Liberation Serif"/>
                <w:b/>
                <w:bCs/>
              </w:rPr>
              <w:t>!!!</w:t>
            </w:r>
          </w:p>
          <w:p w14:paraId="547D3F41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Человек может погибнуть в результате переохлаждения через 15-20 минут после попадания в воду.</w:t>
            </w:r>
          </w:p>
          <w:p w14:paraId="63F08E02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В случае треска льда, пригибания, появления воды на поверхности льда, немедленно вернитесь на берег.</w:t>
            </w:r>
          </w:p>
          <w:p w14:paraId="1E84C410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Не ходите по льду толпой или с тяжелым грузом. Лучше всего без необходимости не выходить на лед!</w:t>
            </w:r>
          </w:p>
          <w:p w14:paraId="66624B6A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Если Вы провалились под лед, старайтесь передвигаться к тому краю полыньи, откуда идет течение. Это гарантия, что Вас не затянет под лед. Добравшись до края полыньи, старайтесь как можно больше высунуться из воды, чтобы налечь грудью на закраину и забросить ногу на край льда. Если лед выдержал, осторожно перевернитесь на спину и медленно ползите к берегу. Выбравшись на сушу, поспешите как-нибудь согреться. Охлаждение может вызвать серьезные осложнения.</w:t>
            </w:r>
          </w:p>
          <w:p w14:paraId="63F404C9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• Если на Ваших глазах кто-то провалился под лед, вооружитесь любой палкой, шестом или доской и осторожно, ползком двигайтесь к полынье. Доползти следует до такого места, с которого легко можно кинуть ремень, сумку на ремне или протянуть лыжную палку. Когда находящийся в воде человек ухватится за протянутый предмет, аккуратно вытаскивайте его из воды. Выбравшись из полыньи, отползите подальше от ее края.</w:t>
            </w:r>
          </w:p>
          <w:p w14:paraId="236886B6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В случае, когда по близости нет теплого помещения необходимо:</w:t>
            </w:r>
          </w:p>
          <w:p w14:paraId="7C04B8F9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- раздеться и хорошо выжать одежду так, как переход в мокрой одежде более опасен;</w:t>
            </w:r>
          </w:p>
          <w:p w14:paraId="5C3925E3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- развести костер или согреться движением;</w:t>
            </w:r>
          </w:p>
          <w:p w14:paraId="1E6E7F26" w14:textId="77777777" w:rsidR="00FE11F0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C56BD6">
              <w:rPr>
                <w:rFonts w:ascii="Liberation Serif" w:eastAsia="Times New Roman" w:hAnsi="Liberation Serif" w:cs="Liberation Serif"/>
              </w:rPr>
              <w:t>- растереться руками, сухой тканью, но не снегом.</w:t>
            </w:r>
          </w:p>
          <w:p w14:paraId="690358E4" w14:textId="77777777" w:rsidR="00FE11F0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</w:p>
          <w:p w14:paraId="1875D62D" w14:textId="77777777" w:rsidR="00FE11F0" w:rsidRPr="004377B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В случае, если произошли чрезвычайная ситуация или пожар, необходимо незамедлительно сообщить о случившемся по телефонам:</w:t>
            </w:r>
          </w:p>
          <w:p w14:paraId="7BA62867" w14:textId="77777777" w:rsidR="00FE11F0" w:rsidRPr="004377B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- пожарно-спасательная служба МЧС России «101»;</w:t>
            </w:r>
          </w:p>
          <w:p w14:paraId="3068F021" w14:textId="77777777" w:rsidR="00FE11F0" w:rsidRPr="004377B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- единый телефон вызова экстренных служб «112»;</w:t>
            </w:r>
          </w:p>
          <w:p w14:paraId="44D0ED71" w14:textId="77777777" w:rsidR="00FE11F0" w:rsidRPr="004377B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- телефон доверия ГУ МЧС России (343) 262-99-99;</w:t>
            </w:r>
          </w:p>
          <w:p w14:paraId="1E31DE85" w14:textId="77777777" w:rsidR="00FE11F0" w:rsidRPr="004377B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  <w:b/>
                <w:bCs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- Пожарная часть 16/5: 01, 8 (343 70) 5-50-10;</w:t>
            </w:r>
          </w:p>
          <w:p w14:paraId="2F548D00" w14:textId="7A325F51" w:rsidR="00FE11F0" w:rsidRPr="00C56BD6" w:rsidRDefault="00FE11F0" w:rsidP="00FE11F0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  <w:r w:rsidRPr="004377B6">
              <w:rPr>
                <w:rFonts w:ascii="Liberation Serif" w:eastAsia="Times New Roman" w:hAnsi="Liberation Serif" w:cs="Liberation Serif"/>
                <w:b/>
                <w:bCs/>
              </w:rPr>
              <w:t>- ЕДДС городского округа Верх-Нейвинский: 112, 8 (343 70) 5-94-01</w:t>
            </w:r>
          </w:p>
        </w:tc>
      </w:tr>
      <w:tr w:rsidR="00FE11F0" w:rsidRPr="00C56BD6" w14:paraId="154B54FB" w14:textId="77777777" w:rsidTr="008F61BB">
        <w:trPr>
          <w:trHeight w:val="3146"/>
        </w:trPr>
        <w:tc>
          <w:tcPr>
            <w:tcW w:w="6767" w:type="dxa"/>
          </w:tcPr>
          <w:p w14:paraId="397CFCE2" w14:textId="77777777" w:rsidR="00FE11F0" w:rsidRDefault="00FE11F0" w:rsidP="00A76223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3A2582" wp14:editId="16BB952F">
                  <wp:extent cx="4057650" cy="2899410"/>
                  <wp:effectExtent l="0" t="0" r="0" b="0"/>
                  <wp:docPr id="100762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62663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289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C0C1B7" w14:textId="77E473C4" w:rsidR="00FE11F0" w:rsidRDefault="00FE11F0" w:rsidP="00A76223">
            <w:pPr>
              <w:pStyle w:val="a3"/>
              <w:jc w:val="center"/>
              <w:rPr>
                <w:noProof/>
              </w:rPr>
            </w:pPr>
          </w:p>
        </w:tc>
        <w:tc>
          <w:tcPr>
            <w:tcW w:w="8763" w:type="dxa"/>
            <w:vMerge/>
          </w:tcPr>
          <w:p w14:paraId="15D486FD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</w:p>
        </w:tc>
      </w:tr>
      <w:tr w:rsidR="00FE11F0" w:rsidRPr="00C56BD6" w14:paraId="004C267E" w14:textId="77777777" w:rsidTr="008F61BB">
        <w:trPr>
          <w:trHeight w:val="3146"/>
        </w:trPr>
        <w:tc>
          <w:tcPr>
            <w:tcW w:w="6767" w:type="dxa"/>
          </w:tcPr>
          <w:p w14:paraId="0607D616" w14:textId="2907FB7C" w:rsidR="00FE11F0" w:rsidRDefault="00FE11F0" w:rsidP="00A76223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4781B7" wp14:editId="2FF54020">
                  <wp:extent cx="4053840" cy="2918159"/>
                  <wp:effectExtent l="0" t="0" r="3810" b="0"/>
                  <wp:docPr id="1800133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13324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1747" cy="2923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63" w:type="dxa"/>
            <w:vMerge/>
          </w:tcPr>
          <w:p w14:paraId="75ACC69B" w14:textId="77777777" w:rsidR="00FE11F0" w:rsidRPr="00C56BD6" w:rsidRDefault="00FE11F0" w:rsidP="00C56BD6">
            <w:pPr>
              <w:pStyle w:val="a3"/>
              <w:jc w:val="both"/>
              <w:rPr>
                <w:rFonts w:ascii="Liberation Serif" w:eastAsia="Times New Roman" w:hAnsi="Liberation Serif" w:cs="Liberation Serif"/>
              </w:rPr>
            </w:pPr>
          </w:p>
        </w:tc>
      </w:tr>
    </w:tbl>
    <w:p w14:paraId="24199514" w14:textId="77777777" w:rsidR="00A2382C" w:rsidRDefault="00A2382C" w:rsidP="00A2382C">
      <w:pPr>
        <w:pStyle w:val="a3"/>
        <w:jc w:val="center"/>
        <w:rPr>
          <w:rFonts w:eastAsia="Times New Roman"/>
        </w:rPr>
      </w:pPr>
    </w:p>
    <w:p w14:paraId="7D4FFA73" w14:textId="387CCE6D" w:rsidR="00FE11F0" w:rsidRPr="00FE11F0" w:rsidRDefault="00FE11F0" w:rsidP="00A2382C">
      <w:pPr>
        <w:pStyle w:val="a3"/>
        <w:jc w:val="center"/>
        <w:rPr>
          <w:rFonts w:ascii="Liberation Serif" w:eastAsia="Times New Roman" w:hAnsi="Liberation Serif" w:cs="Liberation Serif"/>
          <w:b/>
          <w:bCs/>
          <w:sz w:val="28"/>
          <w:szCs w:val="28"/>
        </w:rPr>
      </w:pPr>
      <w:r w:rsidRPr="00FE11F0">
        <w:rPr>
          <w:rFonts w:ascii="Liberation Serif" w:eastAsia="Times New Roman" w:hAnsi="Liberation Serif" w:cs="Liberation Serif"/>
          <w:b/>
          <w:bCs/>
          <w:sz w:val="28"/>
          <w:szCs w:val="28"/>
        </w:rPr>
        <w:t xml:space="preserve">Администрация городского округа Верх-Нейвинский </w:t>
      </w:r>
    </w:p>
    <w:p w14:paraId="76E58C77" w14:textId="0C63906C" w:rsidR="00FE11F0" w:rsidRPr="00FE11F0" w:rsidRDefault="00FE11F0" w:rsidP="00A2382C">
      <w:pPr>
        <w:pStyle w:val="a3"/>
        <w:jc w:val="center"/>
        <w:rPr>
          <w:rFonts w:ascii="Liberation Serif" w:eastAsia="Times New Roman" w:hAnsi="Liberation Serif" w:cs="Liberation Serif"/>
          <w:b/>
          <w:bCs/>
          <w:sz w:val="28"/>
          <w:szCs w:val="28"/>
        </w:rPr>
      </w:pPr>
      <w:r w:rsidRPr="00FE11F0">
        <w:rPr>
          <w:rFonts w:ascii="Liberation Serif" w:eastAsia="Times New Roman" w:hAnsi="Liberation Serif" w:cs="Liberation Serif"/>
          <w:b/>
          <w:bCs/>
          <w:sz w:val="28"/>
          <w:szCs w:val="28"/>
        </w:rPr>
        <w:t>2023 г.</w:t>
      </w:r>
    </w:p>
    <w:sectPr w:rsidR="00FE11F0" w:rsidRPr="00FE11F0" w:rsidSect="00A2382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Astra Serif">
    <w:altName w:val="Cambria"/>
    <w:charset w:val="CC"/>
    <w:family w:val="roman"/>
    <w:pitch w:val="variable"/>
    <w:sig w:usb0="A00002EF" w:usb1="5000204B" w:usb2="00000020" w:usb3="00000000" w:csb0="00000097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60B2"/>
    <w:rsid w:val="0007712E"/>
    <w:rsid w:val="00230251"/>
    <w:rsid w:val="002B30C1"/>
    <w:rsid w:val="002F68ED"/>
    <w:rsid w:val="004377B6"/>
    <w:rsid w:val="005F3C55"/>
    <w:rsid w:val="006960B2"/>
    <w:rsid w:val="008F61BB"/>
    <w:rsid w:val="00A2382C"/>
    <w:rsid w:val="00C56BD6"/>
    <w:rsid w:val="00D63C35"/>
    <w:rsid w:val="00DC2025"/>
    <w:rsid w:val="00E81CB6"/>
    <w:rsid w:val="00F42D9A"/>
    <w:rsid w:val="00FE1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7DCDF"/>
  <w15:docId w15:val="{38C70A5E-038E-4002-BCF5-DCAA460F6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960B2"/>
    <w:pPr>
      <w:spacing w:after="0" w:line="240" w:lineRule="auto"/>
    </w:pPr>
  </w:style>
  <w:style w:type="table" w:styleId="a4">
    <w:name w:val="Table Grid"/>
    <w:basedOn w:val="a1"/>
    <w:uiPriority w:val="59"/>
    <w:rsid w:val="00A238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716</Words>
  <Characters>4085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 пк пропоганда</dc:creator>
  <cp:keywords/>
  <dc:description/>
  <cp:lastModifiedBy>GoCHS</cp:lastModifiedBy>
  <cp:revision>9</cp:revision>
  <dcterms:created xsi:type="dcterms:W3CDTF">2020-12-04T06:56:00Z</dcterms:created>
  <dcterms:modified xsi:type="dcterms:W3CDTF">2023-11-21T08:15:00Z</dcterms:modified>
</cp:coreProperties>
</file>